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69" w:rsidRDefault="00BA7AE5" w:rsidP="00BA7AE5"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1A086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2022年动物科技学院“冠羚羊行创新研发基金”</w:t>
      </w:r>
    </w:p>
    <w:p w:rsidR="00BA7AE5" w:rsidRPr="001A0869" w:rsidRDefault="00EC238C" w:rsidP="00BA7AE5"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拟</w:t>
      </w:r>
      <w:r w:rsidR="00BA7AE5" w:rsidRPr="001A086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资助</w:t>
      </w:r>
      <w:r w:rsidR="00BA7AE5" w:rsidRPr="001A0869">
        <w:rPr>
          <w:rFonts w:ascii="方正小标宋简体" w:eastAsia="方正小标宋简体" w:hAnsi="宋体" w:cs="宋体"/>
          <w:bCs/>
          <w:kern w:val="0"/>
          <w:sz w:val="36"/>
          <w:szCs w:val="36"/>
        </w:rPr>
        <w:t>名单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"/>
        <w:gridCol w:w="855"/>
        <w:gridCol w:w="5419"/>
        <w:gridCol w:w="709"/>
      </w:tblGrid>
      <w:tr w:rsidR="001B323F" w:rsidTr="00733A43">
        <w:trPr>
          <w:trHeight w:val="526"/>
          <w:jc w:val="center"/>
        </w:trPr>
        <w:tc>
          <w:tcPr>
            <w:tcW w:w="809" w:type="dxa"/>
            <w:vAlign w:val="center"/>
          </w:tcPr>
          <w:p w:rsidR="001B323F" w:rsidRPr="00A53277" w:rsidRDefault="001B323F" w:rsidP="001A0869">
            <w:pPr>
              <w:jc w:val="center"/>
              <w:rPr>
                <w:rFonts w:ascii="黑体" w:eastAsia="黑体" w:hAnsi="黑体"/>
                <w:sz w:val="24"/>
              </w:rPr>
            </w:pPr>
            <w:r w:rsidRPr="00A53277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855" w:type="dxa"/>
            <w:vAlign w:val="center"/>
          </w:tcPr>
          <w:p w:rsidR="001B323F" w:rsidRPr="00A53277" w:rsidRDefault="001B323F" w:rsidP="00A53277">
            <w:pPr>
              <w:jc w:val="center"/>
              <w:rPr>
                <w:rFonts w:ascii="黑体" w:eastAsia="黑体" w:hAnsi="黑体"/>
                <w:sz w:val="24"/>
              </w:rPr>
            </w:pPr>
            <w:r w:rsidRPr="00A53277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5419" w:type="dxa"/>
            <w:vAlign w:val="center"/>
          </w:tcPr>
          <w:p w:rsidR="001B323F" w:rsidRPr="00A53277" w:rsidRDefault="001B323F" w:rsidP="00A53277">
            <w:pPr>
              <w:jc w:val="center"/>
              <w:rPr>
                <w:rFonts w:ascii="黑体" w:eastAsia="黑体" w:hAnsi="黑体"/>
                <w:sz w:val="24"/>
              </w:rPr>
            </w:pPr>
            <w:r w:rsidRPr="00A53277">
              <w:rPr>
                <w:rFonts w:ascii="黑体" w:eastAsia="黑体" w:hAnsi="黑体" w:hint="eastAsia"/>
                <w:sz w:val="24"/>
              </w:rPr>
              <w:t>项目</w:t>
            </w:r>
            <w:r w:rsidRPr="00A53277">
              <w:rPr>
                <w:rFonts w:ascii="黑体" w:eastAsia="黑体" w:hAnsi="黑体"/>
                <w:sz w:val="24"/>
              </w:rPr>
              <w:t>名称</w:t>
            </w:r>
          </w:p>
        </w:tc>
        <w:tc>
          <w:tcPr>
            <w:tcW w:w="709" w:type="dxa"/>
            <w:vAlign w:val="center"/>
          </w:tcPr>
          <w:p w:rsidR="001B323F" w:rsidRPr="00A53277" w:rsidRDefault="001B323F" w:rsidP="001B323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金额（万</w:t>
            </w:r>
            <w:r>
              <w:rPr>
                <w:rFonts w:ascii="黑体" w:eastAsia="黑体" w:hAnsi="黑体"/>
                <w:sz w:val="24"/>
              </w:rPr>
              <w:t>元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  <w:tr w:rsidR="00CC26F5" w:rsidTr="00733A43">
        <w:trPr>
          <w:trHeight w:val="526"/>
          <w:jc w:val="center"/>
        </w:trPr>
        <w:tc>
          <w:tcPr>
            <w:tcW w:w="809" w:type="dxa"/>
            <w:vAlign w:val="center"/>
          </w:tcPr>
          <w:p w:rsidR="00CC26F5" w:rsidRPr="00A53277" w:rsidRDefault="00CC26F5" w:rsidP="00CC26F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曹斌云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奶山羊良种鉴定规范研制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4.5</w:t>
            </w:r>
          </w:p>
        </w:tc>
      </w:tr>
      <w:tr w:rsidR="00CC26F5" w:rsidTr="00733A43">
        <w:trPr>
          <w:trHeight w:val="526"/>
          <w:jc w:val="center"/>
        </w:trPr>
        <w:tc>
          <w:tcPr>
            <w:tcW w:w="809" w:type="dxa"/>
            <w:vAlign w:val="center"/>
          </w:tcPr>
          <w:p w:rsidR="00CC26F5" w:rsidRPr="00A53277" w:rsidRDefault="00CC26F5" w:rsidP="00CC26F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安小鹏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羊奶品质及羊乳制品质量安全检测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7.5</w:t>
            </w:r>
          </w:p>
        </w:tc>
      </w:tr>
      <w:tr w:rsidR="00CC26F5" w:rsidTr="00733A43">
        <w:trPr>
          <w:trHeight w:val="526"/>
          <w:jc w:val="center"/>
        </w:trPr>
        <w:tc>
          <w:tcPr>
            <w:tcW w:w="809" w:type="dxa"/>
            <w:vAlign w:val="center"/>
          </w:tcPr>
          <w:p w:rsidR="00CC26F5" w:rsidRPr="00A53277" w:rsidRDefault="00CC26F5" w:rsidP="00CC26F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李广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奶山羊繁育技术规范研制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4.5</w:t>
            </w:r>
          </w:p>
        </w:tc>
      </w:tr>
      <w:tr w:rsidR="00CC26F5" w:rsidTr="00733A43">
        <w:trPr>
          <w:trHeight w:val="526"/>
          <w:jc w:val="center"/>
        </w:trPr>
        <w:tc>
          <w:tcPr>
            <w:tcW w:w="809" w:type="dxa"/>
            <w:vAlign w:val="center"/>
          </w:tcPr>
          <w:p w:rsidR="00CC26F5" w:rsidRPr="00A53277" w:rsidRDefault="00CC26F5" w:rsidP="00CC26F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center"/>
            </w:pPr>
            <w:proofErr w:type="gramStart"/>
            <w:r>
              <w:rPr>
                <w:rFonts w:hint="eastAsia"/>
              </w:rPr>
              <w:t>宋宇轩</w:t>
            </w:r>
            <w:proofErr w:type="gramEnd"/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奶山羊健康养殖技术规范研制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4.5</w:t>
            </w:r>
          </w:p>
        </w:tc>
      </w:tr>
      <w:tr w:rsidR="00CC26F5" w:rsidTr="00733A43">
        <w:trPr>
          <w:trHeight w:val="526"/>
          <w:jc w:val="center"/>
        </w:trPr>
        <w:tc>
          <w:tcPr>
            <w:tcW w:w="809" w:type="dxa"/>
            <w:vAlign w:val="center"/>
          </w:tcPr>
          <w:p w:rsidR="00CC26F5" w:rsidRPr="00A53277" w:rsidRDefault="00CC26F5" w:rsidP="00CC26F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张磊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奶山羊羔羊培育技术规范研制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邓露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center"/>
            </w:pPr>
            <w:proofErr w:type="spellStart"/>
            <w:r>
              <w:t>mTOR</w:t>
            </w:r>
            <w:proofErr w:type="spellEnd"/>
            <w:r>
              <w:t>通路在奶牛肝脏糖异生中的作用及机制研究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center"/>
            </w:pPr>
            <w:proofErr w:type="gramStart"/>
            <w:r>
              <w:rPr>
                <w:rFonts w:hint="eastAsia"/>
              </w:rPr>
              <w:t>陈宁博</w:t>
            </w:r>
            <w:proofErr w:type="gramEnd"/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center"/>
            </w:pPr>
            <w:proofErr w:type="gramStart"/>
            <w:r>
              <w:t>藏牛全</w:t>
            </w:r>
            <w:proofErr w:type="gramEnd"/>
            <w:r>
              <w:t>基因组结构变异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王二龙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急相期反应蛋白在罗非鱼无乳链球菌感染过程中的预警作用研究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proofErr w:type="gramStart"/>
            <w:r>
              <w:rPr>
                <w:rFonts w:hint="eastAsia"/>
              </w:rPr>
              <w:t>刘天强</w:t>
            </w:r>
            <w:proofErr w:type="gramEnd"/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大口黑鲈虹彩病毒</w:t>
            </w:r>
            <w:r>
              <w:t>mRNA</w:t>
            </w:r>
            <w:r>
              <w:t>疫苗研究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王禹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反刍家畜复杂性状和环境适应性遗传基础解析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proofErr w:type="gramStart"/>
            <w:r>
              <w:rPr>
                <w:rFonts w:hint="eastAsia"/>
              </w:rPr>
              <w:t>董响贵</w:t>
            </w:r>
            <w:proofErr w:type="gramEnd"/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家兔肉质性状关键基因的筛选及其功能验证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张俊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胆汁酸</w:t>
            </w:r>
            <w:r>
              <w:t>-</w:t>
            </w:r>
            <w:r>
              <w:t>微生物互作对围产期奶牛糖脂代谢和能量利用的影响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姜海峰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大口黑鲈生长调控相关基因的功能分析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范晓腾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邻苯二甲酸酯暴露下斑马鱼胚胎发育毒性研究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于佳</w:t>
            </w:r>
            <w:proofErr w:type="gramStart"/>
            <w:r>
              <w:rPr>
                <w:rFonts w:hint="eastAsia"/>
              </w:rPr>
              <w:t>佳</w:t>
            </w:r>
            <w:proofErr w:type="gramEnd"/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溶菌酶</w:t>
            </w:r>
            <w:proofErr w:type="gramStart"/>
            <w:r>
              <w:t>介</w:t>
            </w:r>
            <w:proofErr w:type="gramEnd"/>
            <w:r>
              <w:t>导大口黑鲈抵御</w:t>
            </w:r>
            <w:proofErr w:type="gramStart"/>
            <w:r>
              <w:t>嗜</w:t>
            </w:r>
            <w:proofErr w:type="gramEnd"/>
            <w:r>
              <w:t>水气单胞菌的作用机理研究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proofErr w:type="gramStart"/>
            <w:r>
              <w:rPr>
                <w:rFonts w:hint="eastAsia"/>
              </w:rPr>
              <w:t>夏博</w:t>
            </w:r>
            <w:proofErr w:type="gramEnd"/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浑浊红球菌调控断奶仔猪腹泻机理的研究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高磊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冷冻对卵母细胞纺锤体极组装的影响机制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王菲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鸡液相基因芯片的开发与应用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刘韬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proofErr w:type="gramStart"/>
            <w:r>
              <w:t>鱼源诺卡</w:t>
            </w:r>
            <w:proofErr w:type="gramEnd"/>
            <w:r>
              <w:t>氏菌</w:t>
            </w:r>
            <w:proofErr w:type="gramStart"/>
            <w:r>
              <w:t>介</w:t>
            </w:r>
            <w:proofErr w:type="gramEnd"/>
            <w:r>
              <w:t>导</w:t>
            </w:r>
            <w:r>
              <w:t>BMDM</w:t>
            </w:r>
            <w:proofErr w:type="gramStart"/>
            <w:r>
              <w:t>焦亡效应</w:t>
            </w:r>
            <w:proofErr w:type="gramEnd"/>
            <w:r>
              <w:t>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proofErr w:type="gramStart"/>
            <w:r>
              <w:rPr>
                <w:rFonts w:hint="eastAsia"/>
              </w:rPr>
              <w:t>靳</w:t>
            </w:r>
            <w:proofErr w:type="gramEnd"/>
            <w:r>
              <w:rPr>
                <w:rFonts w:hint="eastAsia"/>
              </w:rPr>
              <w:t>建军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猪产肉性状形成的遗传学基础解析与调控网络构建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proofErr w:type="gramStart"/>
            <w:r>
              <w:rPr>
                <w:rFonts w:hint="eastAsia"/>
              </w:rPr>
              <w:t>刘艳利</w:t>
            </w:r>
            <w:proofErr w:type="gramEnd"/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叶酸缓解</w:t>
            </w:r>
            <w:proofErr w:type="gramStart"/>
            <w:r>
              <w:t>肉鸡腹脂沉积</w:t>
            </w:r>
            <w:proofErr w:type="gramEnd"/>
            <w:r>
              <w:t>的机制探究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任刚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肉牛肌肉发育的表观遗传调控研究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蔡瑞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proofErr w:type="spellStart"/>
            <w:r>
              <w:t>lnc</w:t>
            </w:r>
            <w:proofErr w:type="spellEnd"/>
            <w:r>
              <w:t>-ORA</w:t>
            </w:r>
            <w:r>
              <w:t>调控骨骼肌纤维类型组成与转化的作用机制研究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孙健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proofErr w:type="spellStart"/>
            <w:r>
              <w:t>PPARγ</w:t>
            </w:r>
            <w:proofErr w:type="spellEnd"/>
            <w:r>
              <w:t>调控草鱼脂肪细胞分化的机制研究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冯嘉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proofErr w:type="gramStart"/>
            <w:r>
              <w:t>槲</w:t>
            </w:r>
            <w:proofErr w:type="gramEnd"/>
            <w:r>
              <w:t>皮素调控产蛋鸡肠道功能和免疫炎性反应的作用机制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proofErr w:type="gramStart"/>
            <w:r>
              <w:rPr>
                <w:rFonts w:hint="eastAsia"/>
              </w:rPr>
              <w:t>武圣儒</w:t>
            </w:r>
            <w:proofErr w:type="gramEnd"/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奶山羊亚急性瘤胃酸中毒易感性的宿主</w:t>
            </w:r>
            <w:r>
              <w:t>-</w:t>
            </w:r>
            <w:r>
              <w:t>微生物互作机制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包立军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外源添食纳米颗粒对家蚕毒性及蚕丝性能的影响研究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</w:tr>
      <w:tr w:rsidR="00CC26F5" w:rsidTr="00733A43">
        <w:trPr>
          <w:trHeight w:val="454"/>
          <w:jc w:val="center"/>
        </w:trPr>
        <w:tc>
          <w:tcPr>
            <w:tcW w:w="809" w:type="dxa"/>
            <w:vAlign w:val="center"/>
          </w:tcPr>
          <w:p w:rsidR="00CC26F5" w:rsidRDefault="00CC26F5" w:rsidP="00CC26F5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855" w:type="dxa"/>
            <w:vAlign w:val="center"/>
          </w:tcPr>
          <w:p w:rsidR="00CC26F5" w:rsidRDefault="00CC26F5" w:rsidP="00CC26F5">
            <w:pPr>
              <w:jc w:val="left"/>
            </w:pPr>
            <w:r>
              <w:rPr>
                <w:rFonts w:hint="eastAsia"/>
              </w:rPr>
              <w:t>王霞</w:t>
            </w:r>
          </w:p>
        </w:tc>
        <w:tc>
          <w:tcPr>
            <w:tcW w:w="5419" w:type="dxa"/>
            <w:vAlign w:val="center"/>
          </w:tcPr>
          <w:p w:rsidR="00CC26F5" w:rsidRDefault="00CC26F5" w:rsidP="00CC26F5">
            <w:pPr>
              <w:jc w:val="left"/>
            </w:pPr>
            <w:r>
              <w:t>RNA</w:t>
            </w:r>
            <w:r>
              <w:t>编辑</w:t>
            </w:r>
            <w:proofErr w:type="gramStart"/>
            <w:r>
              <w:t>在鸭抗</w:t>
            </w:r>
            <w:proofErr w:type="gramEnd"/>
            <w:r>
              <w:t>DHAV3</w:t>
            </w:r>
            <w:r>
              <w:t>中的作用研究</w:t>
            </w:r>
          </w:p>
        </w:tc>
        <w:tc>
          <w:tcPr>
            <w:tcW w:w="709" w:type="dxa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  <w:bookmarkStart w:id="0" w:name="_GoBack"/>
        <w:bookmarkEnd w:id="0"/>
      </w:tr>
      <w:tr w:rsidR="00CC26F5" w:rsidTr="00610AB4">
        <w:trPr>
          <w:trHeight w:val="454"/>
          <w:jc w:val="center"/>
        </w:trPr>
        <w:tc>
          <w:tcPr>
            <w:tcW w:w="1664" w:type="dxa"/>
            <w:gridSpan w:val="2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6128" w:type="dxa"/>
            <w:gridSpan w:val="2"/>
            <w:vAlign w:val="center"/>
          </w:tcPr>
          <w:p w:rsidR="00CC26F5" w:rsidRDefault="00CC26F5" w:rsidP="00CC26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万元</w:t>
            </w:r>
          </w:p>
        </w:tc>
      </w:tr>
    </w:tbl>
    <w:p w:rsidR="00532ACA" w:rsidRPr="00BA7AE5" w:rsidRDefault="00532ACA"/>
    <w:sectPr w:rsidR="00532ACA" w:rsidRPr="00BA7AE5" w:rsidSect="00A5327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0B" w:rsidRDefault="00686F0B" w:rsidP="00BA7AE5">
      <w:r>
        <w:separator/>
      </w:r>
    </w:p>
  </w:endnote>
  <w:endnote w:type="continuationSeparator" w:id="0">
    <w:p w:rsidR="00686F0B" w:rsidRDefault="00686F0B" w:rsidP="00BA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0B" w:rsidRDefault="00686F0B" w:rsidP="00BA7AE5">
      <w:r>
        <w:separator/>
      </w:r>
    </w:p>
  </w:footnote>
  <w:footnote w:type="continuationSeparator" w:id="0">
    <w:p w:rsidR="00686F0B" w:rsidRDefault="00686F0B" w:rsidP="00BA7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F7"/>
    <w:rsid w:val="00156CF9"/>
    <w:rsid w:val="00164AE2"/>
    <w:rsid w:val="001A0869"/>
    <w:rsid w:val="001B323F"/>
    <w:rsid w:val="00264CF7"/>
    <w:rsid w:val="00351417"/>
    <w:rsid w:val="00532ACA"/>
    <w:rsid w:val="00686F0B"/>
    <w:rsid w:val="00733A43"/>
    <w:rsid w:val="00787888"/>
    <w:rsid w:val="00A16936"/>
    <w:rsid w:val="00A53277"/>
    <w:rsid w:val="00A95BF3"/>
    <w:rsid w:val="00BA7AE5"/>
    <w:rsid w:val="00BF1A6E"/>
    <w:rsid w:val="00CC26F5"/>
    <w:rsid w:val="00D26728"/>
    <w:rsid w:val="00D55F12"/>
    <w:rsid w:val="00DE2C55"/>
    <w:rsid w:val="00EC238C"/>
    <w:rsid w:val="00ED35F0"/>
    <w:rsid w:val="00F65FA5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F1B00"/>
  <w15:chartTrackingRefBased/>
  <w15:docId w15:val="{965868CA-85C7-418E-9916-46D36AAD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A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AE5"/>
    <w:rPr>
      <w:sz w:val="18"/>
      <w:szCs w:val="18"/>
    </w:rPr>
  </w:style>
  <w:style w:type="table" w:styleId="a7">
    <w:name w:val="Table Grid"/>
    <w:basedOn w:val="a1"/>
    <w:uiPriority w:val="39"/>
    <w:rsid w:val="00BA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2022-06-16T09:32:00Z</dcterms:created>
  <dcterms:modified xsi:type="dcterms:W3CDTF">2022-06-28T09:10:00Z</dcterms:modified>
</cp:coreProperties>
</file>