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西北农林科技大学动物科技学院</w:t>
      </w:r>
    </w:p>
    <w:p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2019年硕士研究生招收调剂考生筛选办法</w:t>
      </w:r>
    </w:p>
    <w:p>
      <w:pPr>
        <w:keepNext w:val="0"/>
        <w:keepLines w:val="0"/>
        <w:pageBreakBefore w:val="0"/>
        <w:widowControl/>
        <w:tabs>
          <w:tab w:val="left" w:pos="345"/>
        </w:tabs>
        <w:kinsoku/>
        <w:wordWrap w:val="0"/>
        <w:overflowPunct/>
        <w:topLinePunct w:val="0"/>
        <w:autoSpaceDE/>
        <w:autoSpaceDN/>
        <w:bidi w:val="0"/>
        <w:spacing w:line="560" w:lineRule="exact"/>
        <w:ind w:firstLine="964" w:firstLineChars="300"/>
        <w:jc w:val="left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tabs>
          <w:tab w:val="left" w:pos="345"/>
        </w:tabs>
        <w:kinsoku/>
        <w:wordWrap w:val="0"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根据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西北农林科技大学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关于做好201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年硕士研究生招生录取工作的通知》</w:t>
      </w:r>
      <w:bookmarkStart w:id="0" w:name="%E5%8F%91%E6%96%87%E5%AD%97%E5%8F%B7"/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办研发</w:t>
      </w:r>
      <w:bookmarkEnd w:id="0"/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〔</w:t>
      </w:r>
      <w:bookmarkStart w:id="1" w:name="%E5%B9%B4%E4%BB%BD"/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2019</w:t>
      </w:r>
      <w:bookmarkEnd w:id="1"/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〕</w:t>
      </w:r>
      <w:bookmarkStart w:id="2" w:name="%E5%AD%97%E5%8F%B7"/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4</w:t>
      </w:r>
      <w:bookmarkEnd w:id="2"/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号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《西北农林科技大学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2019年学术型硕士研究生招生简章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》《西北农林科技大学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2019年专业学位硕士研究生招生简章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》要求，为确保2019年硕士研究生选拔工作顺利有序进行，现将各专业调剂考生筛选要求通知如下：</w:t>
      </w:r>
    </w:p>
    <w:p>
      <w:pPr>
        <w:pStyle w:val="5"/>
        <w:numPr>
          <w:ilvl w:val="0"/>
          <w:numId w:val="0"/>
        </w:numPr>
        <w:ind w:left="425" w:leftChars="0" w:firstLine="281" w:firstLineChars="10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一、</w:t>
      </w:r>
      <w:r>
        <w:rPr>
          <w:rFonts w:hint="eastAsia" w:ascii="仿宋" w:hAnsi="仿宋" w:eastAsia="仿宋" w:cs="仿宋"/>
          <w:b/>
          <w:sz w:val="28"/>
          <w:szCs w:val="28"/>
        </w:rPr>
        <w:t>调剂专业</w:t>
      </w:r>
    </w:p>
    <w:p>
      <w:pPr>
        <w:keepNext w:val="0"/>
        <w:keepLines w:val="0"/>
        <w:pageBreakBefore w:val="0"/>
        <w:widowControl/>
        <w:tabs>
          <w:tab w:val="left" w:pos="345"/>
        </w:tabs>
        <w:kinsoku/>
        <w:wordWrap w:val="0"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学院各专业第一志愿复试人数不足本专业复试人数要求时，方能接收调剂考生。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45"/>
        </w:tabs>
        <w:kinsoku/>
        <w:wordWrap w:val="0"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FF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2019年我院接收调剂专业有：水生生物学、水产、特种经济动物饲养、畜牧及渔业发展专业。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45"/>
        </w:tabs>
        <w:kinsoku/>
        <w:wordWrap w:val="0"/>
        <w:overflowPunct/>
        <w:topLinePunct w:val="0"/>
        <w:autoSpaceDE/>
        <w:autoSpaceDN/>
        <w:bidi w:val="0"/>
        <w:spacing w:line="560" w:lineRule="exact"/>
        <w:ind w:firstLine="843" w:firstLineChars="3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kern w:val="2"/>
          <w:sz w:val="28"/>
          <w:szCs w:val="28"/>
          <w:lang w:val="en-US" w:eastAsia="zh-CN" w:bidi="ar-SA"/>
        </w:rPr>
        <w:t>二、调剂条件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45"/>
        </w:tabs>
        <w:kinsoku/>
        <w:wordWrap w:val="0"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（一）学术型硕士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45"/>
        </w:tabs>
        <w:kinsoku/>
        <w:wordWrap w:val="0"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1.基本条件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45"/>
        </w:tabs>
        <w:kinsoku/>
        <w:wordWrap w:val="0"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（1）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符合我校2019年硕士招生简章报考条件；     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45"/>
        </w:tabs>
        <w:kinsoku/>
        <w:wordWrap w:val="0"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（2）符合我校2019年硕士研究生调剂信息； 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45"/>
        </w:tabs>
        <w:kinsoku/>
        <w:wordWrap w:val="0"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（3）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不接受小语种考生。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45"/>
        </w:tabs>
        <w:kinsoku/>
        <w:wordWrap w:val="0"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2.特殊要求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45"/>
        </w:tabs>
        <w:kinsoku/>
        <w:wordWrap w:val="0"/>
        <w:overflowPunct/>
        <w:topLinePunct w:val="0"/>
        <w:autoSpaceDE/>
        <w:autoSpaceDN/>
        <w:bidi w:val="0"/>
        <w:spacing w:line="56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（1）水生生物学与水产专业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45"/>
        </w:tabs>
        <w:kinsoku/>
        <w:wordWrap w:val="0"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调剂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水生生物学与水产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专业的考生满足基本条件以外，还须依次满足以下条件：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45"/>
        </w:tabs>
        <w:kinsoku/>
        <w:wordWrap w:val="0"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①通过外语CET-6考试者优先；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45"/>
        </w:tabs>
        <w:kinsoku/>
        <w:wordWrap w:val="0"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②通过外语CET-4考试，且初试英语单科成绩大于45分（不含）；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45"/>
        </w:tabs>
        <w:kinsoku/>
        <w:wordWrap w:val="0"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③满足①或②条件的情况下，初试总成绩从高分到低分排序。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45"/>
        </w:tabs>
        <w:kinsoku/>
        <w:wordWrap w:val="0"/>
        <w:overflowPunct/>
        <w:topLinePunct w:val="0"/>
        <w:autoSpaceDE/>
        <w:autoSpaceDN/>
        <w:bidi w:val="0"/>
        <w:spacing w:line="56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（2）特种经济动物饲养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45"/>
        </w:tabs>
        <w:kinsoku/>
        <w:wordWrap w:val="0"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调剂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特种经济动物饲养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专业的考生满足基本条件以外，还须依次满足以下条件：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45"/>
        </w:tabs>
        <w:kinsoku/>
        <w:wordWrap w:val="0"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①初试英语单科成绩大于50分（不含）；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45"/>
        </w:tabs>
        <w:kinsoku/>
        <w:wordWrap w:val="0"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②满足①条件的情况下，通过外语CET-6考试者优先，或外语CET-4考试成绩大于430分优先；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45"/>
        </w:tabs>
        <w:kinsoku/>
        <w:wordWrap w:val="0"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③满足①和②条件的情况下，本科所学专业为动物科学或动物医学专业。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45"/>
        </w:tabs>
        <w:kinsoku/>
        <w:wordWrap w:val="0"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满足以上条件的情况下，初试总成绩从高分到低分排序。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45"/>
        </w:tabs>
        <w:kinsoku/>
        <w:wordWrap w:val="0"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（二）专业学位硕士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45"/>
        </w:tabs>
        <w:kinsoku/>
        <w:wordWrap w:val="0"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1.基本条件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45"/>
        </w:tabs>
        <w:kinsoku/>
        <w:wordWrap w:val="0"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（1）符合我校2019年硕士招生简章报考条件；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45"/>
        </w:tabs>
        <w:kinsoku/>
        <w:wordWrap w:val="0"/>
        <w:overflowPunct/>
        <w:topLinePunct w:val="0"/>
        <w:autoSpaceDE/>
        <w:autoSpaceDN/>
        <w:bidi w:val="0"/>
        <w:spacing w:line="560" w:lineRule="exact"/>
        <w:ind w:left="319" w:leftChars="152" w:firstLine="320" w:firstLineChars="1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（2）符合我校2019年硕士研究生调剂信息；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45"/>
        </w:tabs>
        <w:kinsoku/>
        <w:wordWrap w:val="0"/>
        <w:overflowPunct/>
        <w:topLinePunct w:val="0"/>
        <w:autoSpaceDE/>
        <w:autoSpaceDN/>
        <w:bidi w:val="0"/>
        <w:spacing w:line="560" w:lineRule="exact"/>
        <w:ind w:left="319" w:leftChars="152" w:firstLine="320" w:firstLineChars="1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（3）不接受同等学力</w:t>
      </w:r>
      <w:bookmarkStart w:id="3" w:name="_GoBack"/>
      <w:bookmarkEnd w:id="3"/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考生；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45"/>
        </w:tabs>
        <w:kinsoku/>
        <w:wordWrap w:val="0"/>
        <w:overflowPunct/>
        <w:topLinePunct w:val="0"/>
        <w:autoSpaceDE/>
        <w:autoSpaceDN/>
        <w:bidi w:val="0"/>
        <w:spacing w:line="560" w:lineRule="exact"/>
        <w:ind w:left="319" w:leftChars="152" w:firstLine="320" w:firstLineChars="1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（4）不接受小语种考生。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45"/>
        </w:tabs>
        <w:kinsoku/>
        <w:wordWrap w:val="0"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特殊要求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45"/>
        </w:tabs>
        <w:kinsoku/>
        <w:wordWrap w:val="0"/>
        <w:overflowPunct/>
        <w:topLinePunct w:val="0"/>
        <w:autoSpaceDE/>
        <w:autoSpaceDN/>
        <w:bidi w:val="0"/>
        <w:spacing w:line="56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（1）畜牧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45"/>
        </w:tabs>
        <w:kinsoku/>
        <w:wordWrap w:val="0"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调剂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畜牧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专业的考生满足基本条件以外，还须依次满足以下条件：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45"/>
        </w:tabs>
        <w:kinsoku/>
        <w:wordWrap w:val="0"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①通过英语CET-4考试；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45"/>
        </w:tabs>
        <w:kinsoku/>
        <w:wordWrap w:val="0"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②初试英语单科成绩大于50分（不含）或通过英语CET-6考试；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45"/>
        </w:tabs>
        <w:kinsoku/>
        <w:wordWrap w:val="0"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③满足①和②条件的情况下，本科所学专业为动物科学或动物医学专业优先，且初试总成绩从高分到低分排序。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45"/>
        </w:tabs>
        <w:kinsoku/>
        <w:wordWrap w:val="0"/>
        <w:overflowPunct/>
        <w:topLinePunct w:val="0"/>
        <w:autoSpaceDE/>
        <w:autoSpaceDN/>
        <w:bidi w:val="0"/>
        <w:spacing w:line="56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（2）渔业发展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45"/>
        </w:tabs>
        <w:kinsoku/>
        <w:wordWrap w:val="0"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调剂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渔业发展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专业的考生满足基本条件以外，须通过外语CET-4考试。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45"/>
        </w:tabs>
        <w:kinsoku/>
        <w:wordWrap w:val="0"/>
        <w:overflowPunct/>
        <w:topLinePunct w:val="0"/>
        <w:autoSpaceDE/>
        <w:autoSpaceDN/>
        <w:bidi w:val="0"/>
        <w:spacing w:line="560" w:lineRule="exact"/>
        <w:ind w:firstLine="843" w:firstLineChars="300"/>
        <w:jc w:val="left"/>
        <w:textAlignment w:val="auto"/>
        <w:rPr>
          <w:rFonts w:hint="eastAsia" w:ascii="仿宋" w:hAnsi="仿宋" w:eastAsia="仿宋" w:cs="仿宋"/>
          <w:b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kern w:val="2"/>
          <w:sz w:val="28"/>
          <w:szCs w:val="28"/>
          <w:lang w:val="en-US" w:eastAsia="zh-CN" w:bidi="ar-SA"/>
        </w:rPr>
        <w:t>三、调剂工作程序</w:t>
      </w:r>
    </w:p>
    <w:p>
      <w:pPr>
        <w:keepNext w:val="0"/>
        <w:keepLines w:val="0"/>
        <w:pageBreakBefore w:val="0"/>
        <w:widowControl/>
        <w:tabs>
          <w:tab w:val="left" w:pos="345"/>
        </w:tabs>
        <w:kinsoku/>
        <w:wordWrap w:val="0"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调剂程序按照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西北农林科技大学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关于做好201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年硕士研究生招生录取工作的通知》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办研发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〔2019〕4号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）要求执行。</w:t>
      </w:r>
    </w:p>
    <w:p>
      <w:pPr>
        <w:keepNext w:val="0"/>
        <w:keepLines w:val="0"/>
        <w:pageBreakBefore w:val="0"/>
        <w:widowControl/>
        <w:tabs>
          <w:tab w:val="left" w:pos="345"/>
        </w:tabs>
        <w:kinsoku/>
        <w:wordWrap w:val="0"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tabs>
          <w:tab w:val="left" w:pos="345"/>
        </w:tabs>
        <w:kinsoku/>
        <w:wordWrap w:val="0"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tabs>
          <w:tab w:val="left" w:pos="345"/>
        </w:tabs>
        <w:kinsoku/>
        <w:wordWrap w:val="0"/>
        <w:overflowPunct/>
        <w:topLinePunct w:val="0"/>
        <w:autoSpaceDE/>
        <w:autoSpaceDN/>
        <w:bidi w:val="0"/>
        <w:spacing w:line="56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动物科技学院</w:t>
      </w:r>
    </w:p>
    <w:p>
      <w:pPr>
        <w:keepNext w:val="0"/>
        <w:keepLines w:val="0"/>
        <w:pageBreakBefore w:val="0"/>
        <w:widowControl/>
        <w:tabs>
          <w:tab w:val="left" w:pos="345"/>
        </w:tabs>
        <w:kinsoku/>
        <w:wordWrap w:val="0"/>
        <w:overflowPunct/>
        <w:topLinePunct w:val="0"/>
        <w:autoSpaceDE/>
        <w:autoSpaceDN/>
        <w:bidi w:val="0"/>
        <w:spacing w:line="560" w:lineRule="exact"/>
        <w:ind w:firstLine="640" w:firstLineChars="200"/>
        <w:jc w:val="right"/>
        <w:textAlignment w:val="auto"/>
        <w:rPr>
          <w:rFonts w:hint="default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2019年3月21日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4875FA"/>
    <w:rsid w:val="027160E5"/>
    <w:rsid w:val="07C171C8"/>
    <w:rsid w:val="08850701"/>
    <w:rsid w:val="09A764D2"/>
    <w:rsid w:val="0FFD7F75"/>
    <w:rsid w:val="12B970AC"/>
    <w:rsid w:val="12C77900"/>
    <w:rsid w:val="1848306B"/>
    <w:rsid w:val="1C9A7849"/>
    <w:rsid w:val="1F500BBF"/>
    <w:rsid w:val="256867F3"/>
    <w:rsid w:val="28F56471"/>
    <w:rsid w:val="321B1D4C"/>
    <w:rsid w:val="38A77D04"/>
    <w:rsid w:val="3A437B91"/>
    <w:rsid w:val="3A713105"/>
    <w:rsid w:val="3D1A694B"/>
    <w:rsid w:val="433F761D"/>
    <w:rsid w:val="47B21336"/>
    <w:rsid w:val="48645459"/>
    <w:rsid w:val="4B4875FA"/>
    <w:rsid w:val="4B764371"/>
    <w:rsid w:val="4DA64F67"/>
    <w:rsid w:val="4EBD52D5"/>
    <w:rsid w:val="5AC404BF"/>
    <w:rsid w:val="608A6307"/>
    <w:rsid w:val="7134583D"/>
    <w:rsid w:val="71FF60E5"/>
    <w:rsid w:val="7ECF4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2019-03-20T02:52:00Z</dcterms:created>
  <dc:creator>Administrator</dc:creator>
  <cp:lastModifiedBy>Administrator</cp:lastModifiedBy>
  <dcterms:modified xsi:type="dcterms:W3CDTF">2019-03-21T09:41:23Z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  <property fmtid="{D5CDD505-2E9C-101B-9397-08002B2CF9AE}" pid="3" name="KSORubyTemplateID" linkTarget="0">
    <vt:lpwstr>6</vt:lpwstr>
  </property>
</Properties>
</file>